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91B" w:rsidRDefault="00F85323" w:rsidP="00F85323">
      <w:pPr>
        <w:jc w:val="center"/>
        <w:rPr>
          <w:rFonts w:ascii="Times New Roman" w:hAnsi="Times New Roman" w:cs="Times New Roman"/>
          <w:b/>
          <w:bCs/>
          <w:color w:val="333333"/>
          <w:sz w:val="27"/>
          <w:szCs w:val="27"/>
          <w:shd w:val="clear" w:color="auto" w:fill="FFFFFF"/>
        </w:rPr>
      </w:pPr>
      <w:r w:rsidRPr="00F85323">
        <w:rPr>
          <w:rFonts w:ascii="Times New Roman" w:hAnsi="Times New Roman" w:cs="Times New Roman"/>
          <w:b/>
          <w:bCs/>
          <w:color w:val="333333"/>
          <w:sz w:val="27"/>
          <w:szCs w:val="27"/>
          <w:shd w:val="clear" w:color="auto" w:fill="FFFFFF"/>
        </w:rPr>
        <w:t>Статья 226.1 УК РФ.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85323" w:rsidRDefault="00F85323" w:rsidP="00F85323">
      <w:pPr>
        <w:jc w:val="center"/>
        <w:rPr>
          <w:rFonts w:ascii="Times New Roman" w:hAnsi="Times New Roman" w:cs="Times New Roman"/>
          <w:b/>
          <w:bCs/>
          <w:color w:val="333333"/>
          <w:sz w:val="27"/>
          <w:szCs w:val="27"/>
          <w:shd w:val="clear" w:color="auto" w:fill="FFFFFF"/>
        </w:rPr>
      </w:pPr>
    </w:p>
    <w:p w:rsidR="00F85323" w:rsidRPr="00F85323" w:rsidRDefault="00F85323" w:rsidP="00F85323">
      <w:pPr>
        <w:pStyle w:val="pboth"/>
        <w:shd w:val="clear" w:color="auto" w:fill="FFFFFF"/>
        <w:spacing w:before="0" w:beforeAutospacing="0" w:after="0" w:afterAutospacing="0" w:line="293" w:lineRule="atLeast"/>
        <w:ind w:firstLine="708"/>
        <w:jc w:val="both"/>
        <w:rPr>
          <w:color w:val="000000"/>
          <w:sz w:val="28"/>
          <w:szCs w:val="28"/>
        </w:rPr>
      </w:pPr>
      <w:r w:rsidRPr="00F85323">
        <w:rPr>
          <w:color w:val="000000"/>
          <w:sz w:val="28"/>
          <w:szCs w:val="28"/>
        </w:rPr>
        <w:t xml:space="preserve">1. Незаконное перемещение через таможенную границу Таможенного союза в рамках </w:t>
      </w:r>
      <w:proofErr w:type="spellStart"/>
      <w:r w:rsidRPr="00F85323">
        <w:rPr>
          <w:color w:val="000000"/>
          <w:sz w:val="28"/>
          <w:szCs w:val="28"/>
        </w:rPr>
        <w:t>ЕврАзЭС</w:t>
      </w:r>
      <w:proofErr w:type="spellEnd"/>
      <w:r w:rsidRPr="00F85323">
        <w:rPr>
          <w:color w:val="000000"/>
          <w:sz w:val="28"/>
          <w:szCs w:val="28"/>
        </w:rPr>
        <w:t xml:space="preserve"> либо Государственную границу Российской Федерации с государствами - членами Таможенного союза в рамках </w:t>
      </w:r>
      <w:proofErr w:type="spellStart"/>
      <w:r w:rsidRPr="00F85323">
        <w:rPr>
          <w:color w:val="000000"/>
          <w:sz w:val="28"/>
          <w:szCs w:val="28"/>
        </w:rPr>
        <w:t>ЕврАзЭС</w:t>
      </w:r>
      <w:proofErr w:type="spellEnd"/>
      <w:r w:rsidRPr="00F85323">
        <w:rPr>
          <w:color w:val="000000"/>
          <w:sz w:val="28"/>
          <w:szCs w:val="28"/>
        </w:rP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w:t>
      </w:r>
    </w:p>
    <w:p w:rsid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0" w:name="000851"/>
      <w:bookmarkEnd w:id="0"/>
      <w:r w:rsidRPr="00F85323">
        <w:rPr>
          <w:color w:val="000000"/>
          <w:sz w:val="28"/>
          <w:szCs w:val="28"/>
        </w:rPr>
        <w:t xml:space="preserve">наказывается лишением свободы на срок от трех до семи лет со штрафом в размере до одного миллиона рублей или в размере заработной платы или </w:t>
      </w:r>
      <w:proofErr w:type="gramStart"/>
      <w:r w:rsidRPr="00F85323">
        <w:rPr>
          <w:color w:val="000000"/>
          <w:sz w:val="28"/>
          <w:szCs w:val="28"/>
        </w:rPr>
        <w:t>иного</w:t>
      </w:r>
      <w:r>
        <w:rPr>
          <w:color w:val="000000"/>
          <w:sz w:val="28"/>
          <w:szCs w:val="28"/>
        </w:rPr>
        <w:t xml:space="preserve"> </w:t>
      </w:r>
      <w:r w:rsidRPr="00F85323">
        <w:rPr>
          <w:color w:val="000000"/>
          <w:sz w:val="28"/>
          <w:szCs w:val="28"/>
        </w:rPr>
        <w:t>дохода</w:t>
      </w:r>
      <w:proofErr w:type="gramEnd"/>
      <w:r w:rsidRPr="00F85323">
        <w:rPr>
          <w:color w:val="000000"/>
          <w:sz w:val="28"/>
          <w:szCs w:val="28"/>
        </w:rPr>
        <w:t xml:space="preserve"> осужденного за период до пяти лет или без такового и с ограничением свободы на срок до одного года или без такового.</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1" w:name="000852"/>
      <w:bookmarkEnd w:id="1"/>
      <w:r w:rsidRPr="00F85323">
        <w:rPr>
          <w:color w:val="000000"/>
          <w:sz w:val="28"/>
          <w:szCs w:val="28"/>
        </w:rPr>
        <w:t>2. Деяние, предусмотренное частью первой настоящей статьи, совершенное:</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2" w:name="000853"/>
      <w:bookmarkEnd w:id="2"/>
      <w:r w:rsidRPr="00F85323">
        <w:rPr>
          <w:color w:val="000000"/>
          <w:sz w:val="28"/>
          <w:szCs w:val="28"/>
        </w:rPr>
        <w:t>а) должностным лицом с использованием своего служебного положения;</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3" w:name="002917"/>
      <w:bookmarkStart w:id="4" w:name="000854"/>
      <w:bookmarkEnd w:id="3"/>
      <w:bookmarkEnd w:id="4"/>
      <w:r w:rsidRPr="00F85323">
        <w:rPr>
          <w:color w:val="000000"/>
          <w:sz w:val="28"/>
          <w:szCs w:val="28"/>
        </w:rPr>
        <w:t>б) с применением насилия к лицу, осуществляющему таможенный или пограничный контроль;</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5" w:name="002918"/>
      <w:bookmarkEnd w:id="5"/>
      <w:r w:rsidRPr="00F85323">
        <w:rPr>
          <w:color w:val="000000"/>
          <w:sz w:val="28"/>
          <w:szCs w:val="28"/>
        </w:rPr>
        <w:t>в) группой лиц по предварительному сговору, -</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6" w:name="000855"/>
      <w:bookmarkEnd w:id="6"/>
      <w:r w:rsidRPr="00F85323">
        <w:rPr>
          <w:color w:val="000000"/>
          <w:sz w:val="28"/>
          <w:szCs w:val="28"/>
        </w:rPr>
        <w:t xml:space="preserve">наказывается лишением свободы на срок от пяти до десяти лет со штрафом в размере до одного миллиона рублей или в размере заработной платы или </w:t>
      </w:r>
      <w:proofErr w:type="gramStart"/>
      <w:r w:rsidRPr="00F85323">
        <w:rPr>
          <w:color w:val="000000"/>
          <w:sz w:val="28"/>
          <w:szCs w:val="28"/>
        </w:rPr>
        <w:t>иного дохода</w:t>
      </w:r>
      <w:proofErr w:type="gramEnd"/>
      <w:r w:rsidRPr="00F85323">
        <w:rPr>
          <w:color w:val="000000"/>
          <w:sz w:val="28"/>
          <w:szCs w:val="28"/>
        </w:rPr>
        <w:t xml:space="preserve"> осужденного за период до пяти лет или без такового и с ограничением свободы на срок до полутора лет или без такового.</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7" w:name="000856"/>
      <w:bookmarkEnd w:id="7"/>
      <w:r w:rsidRPr="00F85323">
        <w:rPr>
          <w:color w:val="000000"/>
          <w:sz w:val="28"/>
          <w:szCs w:val="28"/>
        </w:rPr>
        <w:t>3. Деяния, предусмотренные частями первой или второй настоящей статьи, совершенные организованной группой, -</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8" w:name="000857"/>
      <w:bookmarkEnd w:id="8"/>
      <w:r w:rsidRPr="00F85323">
        <w:rPr>
          <w:color w:val="000000"/>
          <w:sz w:val="28"/>
          <w:szCs w:val="28"/>
        </w:rPr>
        <w:lastRenderedPageBreak/>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w:t>
      </w:r>
      <w:proofErr w:type="gramStart"/>
      <w:r w:rsidRPr="00F85323">
        <w:rPr>
          <w:color w:val="000000"/>
          <w:sz w:val="28"/>
          <w:szCs w:val="28"/>
        </w:rPr>
        <w:t>иного дохода</w:t>
      </w:r>
      <w:proofErr w:type="gramEnd"/>
      <w:r w:rsidRPr="00F85323">
        <w:rPr>
          <w:color w:val="000000"/>
          <w:sz w:val="28"/>
          <w:szCs w:val="28"/>
        </w:rPr>
        <w:t xml:space="preserve"> осужденного за период до пяти лет или без такового и с ограничением свободы на срок до двух лет или без такового.</w:t>
      </w:r>
    </w:p>
    <w:p w:rsid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9" w:name="000858"/>
      <w:bookmarkEnd w:id="9"/>
      <w:r w:rsidRPr="00F85323">
        <w:rPr>
          <w:color w:val="000000"/>
          <w:sz w:val="28"/>
          <w:szCs w:val="28"/>
        </w:rPr>
        <w:t>Примечания. 1. Перечень стратегически важных товаров и ресурсов для целей настоящей статьи утверждается Правительством Российской Федерации.</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p>
    <w:p w:rsid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10" w:name="002445"/>
      <w:bookmarkStart w:id="11" w:name="001387"/>
      <w:bookmarkStart w:id="12" w:name="000859"/>
      <w:bookmarkEnd w:id="10"/>
      <w:bookmarkEnd w:id="11"/>
      <w:bookmarkEnd w:id="12"/>
      <w:r w:rsidRPr="00F85323">
        <w:rPr>
          <w:color w:val="000000"/>
          <w:sz w:val="28"/>
          <w:szCs w:val="28"/>
        </w:rPr>
        <w:t>2. Крупным размером стратегически важных товаров и ресурсов 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Российской Федерации, крупным размером признается их стоимость, превышающая сто тысяч рублей.</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p>
    <w:p w:rsid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13" w:name="001359"/>
      <w:bookmarkEnd w:id="13"/>
      <w:r w:rsidRPr="00F85323">
        <w:rPr>
          <w:color w:val="000000"/>
          <w:sz w:val="28"/>
          <w:szCs w:val="28"/>
        </w:rPr>
        <w:t>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статьи 258.1 настоящего Кодекса утверждается Правительством Российской Федерации.</w:t>
      </w:r>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14" w:name="_GoBack"/>
      <w:bookmarkEnd w:id="14"/>
    </w:p>
    <w:p w:rsidR="00F85323" w:rsidRPr="00F85323" w:rsidRDefault="00F85323" w:rsidP="00F85323">
      <w:pPr>
        <w:pStyle w:val="pboth"/>
        <w:shd w:val="clear" w:color="auto" w:fill="FFFFFF"/>
        <w:spacing w:before="0" w:beforeAutospacing="0" w:after="0" w:afterAutospacing="0" w:line="293" w:lineRule="atLeast"/>
        <w:jc w:val="both"/>
        <w:rPr>
          <w:color w:val="000000"/>
          <w:sz w:val="28"/>
          <w:szCs w:val="28"/>
        </w:rPr>
      </w:pPr>
      <w:bookmarkStart w:id="15" w:name="001388"/>
      <w:bookmarkEnd w:id="15"/>
      <w:r w:rsidRPr="00F85323">
        <w:rPr>
          <w:color w:val="000000"/>
          <w:sz w:val="28"/>
          <w:szCs w:val="28"/>
        </w:rPr>
        <w:t>4. Крупным размером культурных ценностей в настоящей статье признается их стоимость, превышающая сто тысяч рублей.</w:t>
      </w:r>
    </w:p>
    <w:p w:rsidR="00F85323" w:rsidRPr="00F85323" w:rsidRDefault="00F85323" w:rsidP="00F85323">
      <w:pPr>
        <w:spacing w:after="0"/>
        <w:jc w:val="both"/>
        <w:rPr>
          <w:rFonts w:ascii="Times New Roman" w:hAnsi="Times New Roman" w:cs="Times New Roman"/>
          <w:sz w:val="28"/>
          <w:szCs w:val="28"/>
        </w:rPr>
      </w:pPr>
    </w:p>
    <w:sectPr w:rsidR="00F85323" w:rsidRPr="00F853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7C"/>
    <w:rsid w:val="006F477C"/>
    <w:rsid w:val="0090491B"/>
    <w:rsid w:val="00F85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7CED"/>
  <w15:chartTrackingRefBased/>
  <w15:docId w15:val="{588F4983-FD7F-47FB-BF6A-03D66AFD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F853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8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 ДО СДЮШОР</dc:creator>
  <cp:keywords/>
  <dc:description/>
  <cp:lastModifiedBy>МБУ ДО СДЮШОР</cp:lastModifiedBy>
  <cp:revision>2</cp:revision>
  <dcterms:created xsi:type="dcterms:W3CDTF">2022-05-19T09:29:00Z</dcterms:created>
  <dcterms:modified xsi:type="dcterms:W3CDTF">2022-05-19T09:31:00Z</dcterms:modified>
</cp:coreProperties>
</file>