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2" w:rsidRPr="00D31AA2" w:rsidRDefault="00D31AA2" w:rsidP="00D31AA2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31A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230.2 УК РФ. Использование в отношении спортсмена субстанций и (или) методов, запрещенных для использования в спорте.</w:t>
      </w:r>
    </w:p>
    <w:p w:rsidR="0056329D" w:rsidRDefault="0056329D"/>
    <w:p w:rsidR="00D31AA2" w:rsidRPr="00D31AA2" w:rsidRDefault="00D31AA2" w:rsidP="00D31AA2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D31AA2">
        <w:rPr>
          <w:color w:val="000000"/>
          <w:sz w:val="28"/>
          <w:szCs w:val="28"/>
        </w:rPr>
        <w:t>1. 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субстанций и (или) методов,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субстанций и (или) методов не является нарушением антидопингового правила, -</w:t>
      </w:r>
      <w:bookmarkStart w:id="0" w:name="002186"/>
      <w:bookmarkEnd w:id="0"/>
      <w:r>
        <w:rPr>
          <w:color w:val="000000"/>
          <w:sz w:val="28"/>
          <w:szCs w:val="28"/>
        </w:rPr>
        <w:t xml:space="preserve"> </w:t>
      </w:r>
      <w:r w:rsidRPr="00D31AA2">
        <w:rPr>
          <w:color w:val="000000"/>
          <w:sz w:val="28"/>
          <w:szCs w:val="28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D31AA2" w:rsidRPr="00D31AA2" w:rsidRDefault="00D31AA2" w:rsidP="00D31AA2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" w:name="002187"/>
      <w:bookmarkStart w:id="2" w:name="_GoBack"/>
      <w:bookmarkEnd w:id="1"/>
      <w:bookmarkEnd w:id="2"/>
      <w:r w:rsidRPr="00D31AA2">
        <w:rPr>
          <w:color w:val="000000"/>
          <w:sz w:val="28"/>
          <w:szCs w:val="28"/>
        </w:rPr>
        <w:t>2. То же деяние, повлекшее по неосторожности смерть спортсмена или иные тяжкие последствия, -</w:t>
      </w:r>
      <w:bookmarkStart w:id="3" w:name="002188"/>
      <w:bookmarkEnd w:id="3"/>
      <w:r>
        <w:rPr>
          <w:color w:val="000000"/>
          <w:sz w:val="28"/>
          <w:szCs w:val="28"/>
        </w:rPr>
        <w:t xml:space="preserve"> </w:t>
      </w:r>
      <w:r w:rsidRPr="00D31AA2">
        <w:rPr>
          <w:color w:val="000000"/>
          <w:sz w:val="28"/>
          <w:szCs w:val="28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D31AA2" w:rsidRPr="00D31AA2" w:rsidRDefault="00D31AA2" w:rsidP="00D31AA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002189"/>
      <w:bookmarkEnd w:id="4"/>
      <w:r w:rsidRPr="00D31AA2">
        <w:rPr>
          <w:color w:val="000000"/>
          <w:sz w:val="28"/>
          <w:szCs w:val="28"/>
        </w:rPr>
        <w:t>Примечание. Действие настоящей статьи не распространяется на случаи, предусмотренные статьями 228 - 228.4 и </w:t>
      </w:r>
      <w:hyperlink r:id="rId4" w:history="1">
        <w:r w:rsidRPr="00D31AA2">
          <w:rPr>
            <w:rStyle w:val="a3"/>
            <w:color w:val="3C5F87"/>
            <w:sz w:val="28"/>
            <w:szCs w:val="28"/>
            <w:bdr w:val="none" w:sz="0" w:space="0" w:color="auto" w:frame="1"/>
          </w:rPr>
          <w:t>234</w:t>
        </w:r>
      </w:hyperlink>
      <w:r w:rsidRPr="00D31AA2">
        <w:rPr>
          <w:color w:val="000000"/>
          <w:sz w:val="28"/>
          <w:szCs w:val="28"/>
        </w:rPr>
        <w:t> настоящего Кодекса.</w:t>
      </w:r>
    </w:p>
    <w:p w:rsidR="00D31AA2" w:rsidRDefault="00D31AA2"/>
    <w:sectPr w:rsidR="00D3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F"/>
    <w:rsid w:val="0056329D"/>
    <w:rsid w:val="00714F4F"/>
    <w:rsid w:val="00D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5B0"/>
  <w15:chartTrackingRefBased/>
  <w15:docId w15:val="{07B1FE98-8431-4F5B-B616-BD14500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D3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1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uk-rf/osobennaia-chast/razdel-ix/glava-25/statia-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СДЮШОР</dc:creator>
  <cp:keywords/>
  <dc:description/>
  <cp:lastModifiedBy>МБУ ДО СДЮШОР</cp:lastModifiedBy>
  <cp:revision>2</cp:revision>
  <dcterms:created xsi:type="dcterms:W3CDTF">2022-05-19T09:33:00Z</dcterms:created>
  <dcterms:modified xsi:type="dcterms:W3CDTF">2022-05-19T09:34:00Z</dcterms:modified>
</cp:coreProperties>
</file>