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34C8" w:rsidRDefault="002234C8" w:rsidP="002234C8">
      <w:pPr>
        <w:spacing w:after="0" w:line="351" w:lineRule="atLeast"/>
        <w:jc w:val="center"/>
        <w:outlineLvl w:val="0"/>
        <w:rPr>
          <w:rFonts w:ascii="Times New Roman" w:eastAsia="Times New Roman" w:hAnsi="Times New Roman" w:cs="Times New Roman"/>
          <w:b/>
          <w:bCs/>
          <w:color w:val="333333"/>
          <w:kern w:val="36"/>
          <w:sz w:val="27"/>
          <w:szCs w:val="27"/>
          <w:lang w:eastAsia="ru-RU"/>
        </w:rPr>
      </w:pPr>
      <w:r w:rsidRPr="002234C8">
        <w:rPr>
          <w:rFonts w:ascii="Times New Roman" w:eastAsia="Times New Roman" w:hAnsi="Times New Roman" w:cs="Times New Roman"/>
          <w:b/>
          <w:bCs/>
          <w:color w:val="333333"/>
          <w:kern w:val="36"/>
          <w:sz w:val="27"/>
          <w:szCs w:val="27"/>
          <w:lang w:eastAsia="ru-RU"/>
        </w:rPr>
        <w:t>Статья 234 УК РФ. Незаконный оборот сильнодействующих или ядовитых веществ в целях сбыта.</w:t>
      </w:r>
    </w:p>
    <w:p w:rsidR="002234C8" w:rsidRPr="002234C8" w:rsidRDefault="002234C8" w:rsidP="002234C8">
      <w:pPr>
        <w:spacing w:after="0" w:line="351" w:lineRule="atLeast"/>
        <w:jc w:val="center"/>
        <w:outlineLvl w:val="0"/>
        <w:rPr>
          <w:rFonts w:ascii="Times New Roman" w:eastAsia="Times New Roman" w:hAnsi="Times New Roman" w:cs="Times New Roman"/>
          <w:b/>
          <w:bCs/>
          <w:color w:val="333333"/>
          <w:kern w:val="36"/>
          <w:sz w:val="27"/>
          <w:szCs w:val="27"/>
          <w:lang w:eastAsia="ru-RU"/>
        </w:rPr>
      </w:pPr>
    </w:p>
    <w:p w:rsidR="002234C8" w:rsidRPr="002234C8" w:rsidRDefault="002234C8" w:rsidP="002234C8">
      <w:pPr>
        <w:pStyle w:val="pboth"/>
        <w:shd w:val="clear" w:color="auto" w:fill="FFFFFF"/>
        <w:spacing w:before="0" w:beforeAutospacing="0" w:after="300" w:afterAutospacing="0" w:line="293" w:lineRule="atLeast"/>
        <w:ind w:firstLine="708"/>
        <w:jc w:val="both"/>
        <w:rPr>
          <w:color w:val="000000"/>
          <w:sz w:val="28"/>
          <w:szCs w:val="28"/>
        </w:rPr>
      </w:pPr>
      <w:r w:rsidRPr="002234C8">
        <w:rPr>
          <w:color w:val="000000"/>
          <w:sz w:val="28"/>
          <w:szCs w:val="28"/>
        </w:rPr>
        <w:t>1. Незаконные изготовление, переработка, приобретение, хранение, перевозка или пересылка в целях сбыта, а равно незаконный сбыт сильнодействующих или ядовитых веществ, не являющихся наркотическими средствами или психотропными веществами, либо оборудования для их изготовления или переработки -</w:t>
      </w:r>
      <w:bookmarkStart w:id="0" w:name="000885"/>
      <w:bookmarkStart w:id="1" w:name="101562"/>
      <w:bookmarkStart w:id="2" w:name="102916"/>
      <w:bookmarkStart w:id="3" w:name="103621"/>
      <w:bookmarkEnd w:id="0"/>
      <w:bookmarkEnd w:id="1"/>
      <w:bookmarkEnd w:id="2"/>
      <w:bookmarkEnd w:id="3"/>
      <w:r>
        <w:rPr>
          <w:color w:val="000000"/>
          <w:sz w:val="28"/>
          <w:szCs w:val="28"/>
        </w:rPr>
        <w:t xml:space="preserve"> </w:t>
      </w:r>
      <w:r w:rsidRPr="002234C8">
        <w:rPr>
          <w:color w:val="000000"/>
          <w:sz w:val="28"/>
          <w:szCs w:val="28"/>
        </w:rPr>
        <w:t>наказываются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трех лет, либо принудительными работами на срок до трех лет, либо лишением свободы на тот же срок.</w:t>
      </w:r>
    </w:p>
    <w:p w:rsidR="002234C8" w:rsidRPr="002234C8" w:rsidRDefault="002234C8" w:rsidP="002234C8">
      <w:pPr>
        <w:pStyle w:val="pboth"/>
        <w:shd w:val="clear" w:color="auto" w:fill="FFFFFF"/>
        <w:spacing w:before="0" w:beforeAutospacing="0" w:after="0" w:afterAutospacing="0" w:line="293" w:lineRule="atLeast"/>
        <w:ind w:firstLine="708"/>
        <w:jc w:val="both"/>
        <w:rPr>
          <w:color w:val="000000"/>
          <w:sz w:val="28"/>
          <w:szCs w:val="28"/>
        </w:rPr>
      </w:pPr>
      <w:bookmarkStart w:id="4" w:name="102917"/>
      <w:bookmarkStart w:id="5" w:name="101563"/>
      <w:bookmarkEnd w:id="4"/>
      <w:bookmarkEnd w:id="5"/>
      <w:r w:rsidRPr="002234C8">
        <w:rPr>
          <w:color w:val="000000"/>
          <w:sz w:val="28"/>
          <w:szCs w:val="28"/>
        </w:rPr>
        <w:t>2. Те же деяния, совершенные группой лиц по предварительному сговору, -</w:t>
      </w:r>
      <w:bookmarkStart w:id="6" w:name="000886"/>
      <w:bookmarkStart w:id="7" w:name="101564"/>
      <w:bookmarkStart w:id="8" w:name="102918"/>
      <w:bookmarkStart w:id="9" w:name="000379"/>
      <w:bookmarkEnd w:id="6"/>
      <w:bookmarkEnd w:id="7"/>
      <w:bookmarkEnd w:id="8"/>
      <w:bookmarkEnd w:id="9"/>
      <w:r>
        <w:rPr>
          <w:color w:val="000000"/>
          <w:sz w:val="28"/>
          <w:szCs w:val="28"/>
        </w:rPr>
        <w:t xml:space="preserve"> </w:t>
      </w:r>
      <w:r w:rsidRPr="002234C8">
        <w:rPr>
          <w:color w:val="000000"/>
          <w:sz w:val="28"/>
          <w:szCs w:val="28"/>
        </w:rPr>
        <w:t xml:space="preserve">наказываются штрафом в размере до восьмидесяти тысяч рублей или в размере заработной платы или </w:t>
      </w:r>
      <w:proofErr w:type="gramStart"/>
      <w:r w:rsidRPr="002234C8">
        <w:rPr>
          <w:color w:val="000000"/>
          <w:sz w:val="28"/>
          <w:szCs w:val="28"/>
        </w:rPr>
        <w:t>иного дохода</w:t>
      </w:r>
      <w:proofErr w:type="gramEnd"/>
      <w:r w:rsidRPr="002234C8">
        <w:rPr>
          <w:color w:val="000000"/>
          <w:sz w:val="28"/>
          <w:szCs w:val="28"/>
        </w:rPr>
        <w:t xml:space="preserve">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либо лишением свободы на тот же срок.</w:t>
      </w:r>
    </w:p>
    <w:p w:rsidR="002234C8" w:rsidRDefault="002234C8" w:rsidP="002234C8">
      <w:pPr>
        <w:pStyle w:val="pboth"/>
        <w:shd w:val="clear" w:color="auto" w:fill="FFFFFF"/>
        <w:spacing w:before="0" w:beforeAutospacing="0" w:after="0" w:afterAutospacing="0" w:line="293" w:lineRule="atLeast"/>
        <w:jc w:val="both"/>
        <w:rPr>
          <w:color w:val="000000"/>
          <w:sz w:val="28"/>
          <w:szCs w:val="28"/>
        </w:rPr>
      </w:pPr>
      <w:bookmarkStart w:id="10" w:name="101565"/>
      <w:bookmarkEnd w:id="10"/>
    </w:p>
    <w:p w:rsidR="002234C8" w:rsidRDefault="002234C8" w:rsidP="002234C8">
      <w:pPr>
        <w:pStyle w:val="pboth"/>
        <w:shd w:val="clear" w:color="auto" w:fill="FFFFFF"/>
        <w:spacing w:before="0" w:beforeAutospacing="0" w:after="0" w:afterAutospacing="0" w:line="293" w:lineRule="atLeast"/>
        <w:ind w:firstLine="708"/>
        <w:jc w:val="both"/>
        <w:rPr>
          <w:color w:val="000000"/>
          <w:sz w:val="28"/>
          <w:szCs w:val="28"/>
        </w:rPr>
      </w:pPr>
      <w:r w:rsidRPr="002234C8">
        <w:rPr>
          <w:color w:val="000000"/>
          <w:sz w:val="28"/>
          <w:szCs w:val="28"/>
        </w:rPr>
        <w:t>3. Деяния, предусмотренные </w:t>
      </w:r>
      <w:hyperlink r:id="rId4" w:history="1">
        <w:r w:rsidRPr="002234C8">
          <w:rPr>
            <w:rStyle w:val="a3"/>
            <w:color w:val="3C5F87"/>
            <w:sz w:val="28"/>
            <w:szCs w:val="28"/>
            <w:bdr w:val="none" w:sz="0" w:space="0" w:color="auto" w:frame="1"/>
          </w:rPr>
          <w:t>частями первой</w:t>
        </w:r>
      </w:hyperlink>
      <w:r w:rsidRPr="002234C8">
        <w:rPr>
          <w:color w:val="000000"/>
          <w:sz w:val="28"/>
          <w:szCs w:val="28"/>
        </w:rPr>
        <w:t> или </w:t>
      </w:r>
      <w:hyperlink r:id="rId5" w:history="1">
        <w:r w:rsidRPr="002234C8">
          <w:rPr>
            <w:rStyle w:val="a3"/>
            <w:color w:val="3C5F87"/>
            <w:sz w:val="28"/>
            <w:szCs w:val="28"/>
            <w:bdr w:val="none" w:sz="0" w:space="0" w:color="auto" w:frame="1"/>
          </w:rPr>
          <w:t>второй</w:t>
        </w:r>
      </w:hyperlink>
      <w:r w:rsidRPr="002234C8">
        <w:rPr>
          <w:color w:val="000000"/>
          <w:sz w:val="28"/>
          <w:szCs w:val="28"/>
        </w:rPr>
        <w:t> настоящей статьи, совершенные организованной группой либо в отношении сильнодействующих веществ в крупном размере, -</w:t>
      </w:r>
      <w:bookmarkStart w:id="11" w:name="000887"/>
      <w:bookmarkStart w:id="12" w:name="101566"/>
      <w:bookmarkStart w:id="13" w:name="102919"/>
      <w:bookmarkStart w:id="14" w:name="000380"/>
      <w:bookmarkEnd w:id="11"/>
      <w:bookmarkEnd w:id="12"/>
      <w:bookmarkEnd w:id="13"/>
      <w:bookmarkEnd w:id="14"/>
      <w:r>
        <w:rPr>
          <w:color w:val="000000"/>
          <w:sz w:val="28"/>
          <w:szCs w:val="28"/>
        </w:rPr>
        <w:t xml:space="preserve"> </w:t>
      </w:r>
      <w:r w:rsidRPr="002234C8">
        <w:rPr>
          <w:color w:val="000000"/>
          <w:sz w:val="28"/>
          <w:szCs w:val="28"/>
        </w:rPr>
        <w:t>наказываются штрафом в размере до ста двадцати тысяч рублей или в размере заработной платы или иного дохода осужденного за период до одного года, либо принудительными работами на срок до пяти лет, либо лишением свободы на срок до восьми лет.</w:t>
      </w:r>
    </w:p>
    <w:p w:rsidR="002234C8" w:rsidRPr="002234C8" w:rsidRDefault="002234C8" w:rsidP="002234C8">
      <w:pPr>
        <w:pStyle w:val="pboth"/>
        <w:shd w:val="clear" w:color="auto" w:fill="FFFFFF"/>
        <w:spacing w:before="0" w:beforeAutospacing="0" w:after="0" w:afterAutospacing="0" w:line="293" w:lineRule="atLeast"/>
        <w:ind w:firstLine="708"/>
        <w:jc w:val="both"/>
        <w:rPr>
          <w:color w:val="000000"/>
          <w:sz w:val="28"/>
          <w:szCs w:val="28"/>
        </w:rPr>
      </w:pPr>
    </w:p>
    <w:p w:rsidR="002234C8" w:rsidRPr="002234C8" w:rsidRDefault="002234C8" w:rsidP="002234C8">
      <w:pPr>
        <w:pStyle w:val="pboth"/>
        <w:shd w:val="clear" w:color="auto" w:fill="FFFFFF"/>
        <w:spacing w:before="0" w:beforeAutospacing="0" w:after="0" w:afterAutospacing="0" w:line="293" w:lineRule="atLeast"/>
        <w:ind w:firstLine="708"/>
        <w:jc w:val="both"/>
        <w:rPr>
          <w:color w:val="000000"/>
          <w:sz w:val="28"/>
          <w:szCs w:val="28"/>
        </w:rPr>
      </w:pPr>
      <w:bookmarkStart w:id="15" w:name="101567"/>
      <w:bookmarkEnd w:id="15"/>
      <w:r w:rsidRPr="002234C8">
        <w:rPr>
          <w:color w:val="000000"/>
          <w:sz w:val="28"/>
          <w:szCs w:val="28"/>
        </w:rPr>
        <w:t>4. Нарушение правил производства, приобретения, хранения, учета, отпуска, перевозки или пересылки сильнодействующих или ядовитых веществ, если это повлекло по неосторожности их хищение либо причинение иного существенного вреда, -</w:t>
      </w:r>
      <w:bookmarkStart w:id="16" w:name="000888"/>
      <w:bookmarkStart w:id="17" w:name="101568"/>
      <w:bookmarkStart w:id="18" w:name="102920"/>
      <w:bookmarkStart w:id="19" w:name="103622"/>
      <w:bookmarkStart w:id="20" w:name="103707"/>
      <w:bookmarkEnd w:id="16"/>
      <w:bookmarkEnd w:id="17"/>
      <w:bookmarkEnd w:id="18"/>
      <w:bookmarkEnd w:id="19"/>
      <w:bookmarkEnd w:id="20"/>
      <w:r>
        <w:rPr>
          <w:color w:val="000000"/>
          <w:sz w:val="28"/>
          <w:szCs w:val="28"/>
        </w:rPr>
        <w:t xml:space="preserve"> </w:t>
      </w:r>
      <w:r w:rsidRPr="002234C8">
        <w:rPr>
          <w:color w:val="000000"/>
          <w:sz w:val="28"/>
          <w:szCs w:val="28"/>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ограничением свободы на срок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2234C8" w:rsidRDefault="002234C8" w:rsidP="002234C8">
      <w:pPr>
        <w:pStyle w:val="pboth"/>
        <w:shd w:val="clear" w:color="auto" w:fill="FFFFFF"/>
        <w:spacing w:before="0" w:beforeAutospacing="0" w:after="0" w:afterAutospacing="0" w:line="293" w:lineRule="atLeast"/>
        <w:jc w:val="both"/>
        <w:rPr>
          <w:color w:val="000000"/>
          <w:sz w:val="28"/>
          <w:szCs w:val="28"/>
        </w:rPr>
      </w:pPr>
      <w:bookmarkStart w:id="21" w:name="000051"/>
      <w:bookmarkEnd w:id="21"/>
    </w:p>
    <w:p w:rsidR="002234C8" w:rsidRPr="002234C8" w:rsidRDefault="002234C8" w:rsidP="002234C8">
      <w:pPr>
        <w:pStyle w:val="pboth"/>
        <w:shd w:val="clear" w:color="auto" w:fill="FFFFFF"/>
        <w:spacing w:before="0" w:beforeAutospacing="0" w:after="0" w:afterAutospacing="0" w:line="293" w:lineRule="atLeast"/>
        <w:ind w:firstLine="708"/>
        <w:jc w:val="both"/>
        <w:rPr>
          <w:color w:val="000000"/>
          <w:sz w:val="28"/>
          <w:szCs w:val="28"/>
        </w:rPr>
      </w:pPr>
      <w:bookmarkStart w:id="22" w:name="_GoBack"/>
      <w:bookmarkEnd w:id="22"/>
      <w:r w:rsidRPr="002234C8">
        <w:rPr>
          <w:color w:val="000000"/>
          <w:sz w:val="28"/>
          <w:szCs w:val="28"/>
        </w:rPr>
        <w:t>Примечание. </w:t>
      </w:r>
      <w:hyperlink r:id="rId6" w:anchor="2fLf215wkkbV" w:history="1">
        <w:r w:rsidRPr="002234C8">
          <w:rPr>
            <w:rStyle w:val="a3"/>
            <w:color w:val="3C5F87"/>
            <w:sz w:val="28"/>
            <w:szCs w:val="28"/>
            <w:bdr w:val="none" w:sz="0" w:space="0" w:color="auto" w:frame="1"/>
          </w:rPr>
          <w:t>Списки</w:t>
        </w:r>
      </w:hyperlink>
      <w:r w:rsidRPr="002234C8">
        <w:rPr>
          <w:color w:val="000000"/>
          <w:sz w:val="28"/>
          <w:szCs w:val="28"/>
        </w:rPr>
        <w:t> сильнодействующих и ядовитых веществ, а также </w:t>
      </w:r>
      <w:hyperlink r:id="rId7" w:anchor="KSc2g6GwSEJR" w:history="1">
        <w:r w:rsidRPr="002234C8">
          <w:rPr>
            <w:rStyle w:val="a3"/>
            <w:color w:val="3C5F87"/>
            <w:sz w:val="28"/>
            <w:szCs w:val="28"/>
            <w:bdr w:val="none" w:sz="0" w:space="0" w:color="auto" w:frame="1"/>
          </w:rPr>
          <w:t>крупный размер</w:t>
        </w:r>
      </w:hyperlink>
      <w:r w:rsidRPr="002234C8">
        <w:rPr>
          <w:color w:val="000000"/>
          <w:sz w:val="28"/>
          <w:szCs w:val="28"/>
        </w:rPr>
        <w:t xml:space="preserve"> сильнодействующих веществ для целей настоящей </w:t>
      </w:r>
      <w:r w:rsidRPr="002234C8">
        <w:rPr>
          <w:color w:val="000000"/>
          <w:sz w:val="28"/>
          <w:szCs w:val="28"/>
        </w:rPr>
        <w:lastRenderedPageBreak/>
        <w:t>статьи и других статей настоящего Кодекса утверждаются Правительством Российской Федерации.</w:t>
      </w:r>
    </w:p>
    <w:p w:rsidR="00CB0319" w:rsidRPr="002234C8" w:rsidRDefault="00CB0319" w:rsidP="002234C8">
      <w:pPr>
        <w:jc w:val="both"/>
        <w:rPr>
          <w:rFonts w:ascii="Times New Roman" w:hAnsi="Times New Roman" w:cs="Times New Roman"/>
          <w:sz w:val="28"/>
          <w:szCs w:val="28"/>
        </w:rPr>
      </w:pPr>
    </w:p>
    <w:sectPr w:rsidR="00CB0319" w:rsidRPr="002234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C64"/>
    <w:rsid w:val="002234C8"/>
    <w:rsid w:val="009C1C64"/>
    <w:rsid w:val="00CB03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F77C2"/>
  <w15:chartTrackingRefBased/>
  <w15:docId w15:val="{A0C776EA-B4F1-4DFE-A2F3-2EB66BFA0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2234C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234C8"/>
    <w:rPr>
      <w:rFonts w:ascii="Times New Roman" w:eastAsia="Times New Roman" w:hAnsi="Times New Roman" w:cs="Times New Roman"/>
      <w:b/>
      <w:bCs/>
      <w:kern w:val="36"/>
      <w:sz w:val="48"/>
      <w:szCs w:val="48"/>
      <w:lang w:eastAsia="ru-RU"/>
    </w:rPr>
  </w:style>
  <w:style w:type="paragraph" w:customStyle="1" w:styleId="pboth">
    <w:name w:val="pboth"/>
    <w:basedOn w:val="a"/>
    <w:rsid w:val="002234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2234C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164306">
      <w:bodyDiv w:val="1"/>
      <w:marLeft w:val="0"/>
      <w:marRight w:val="0"/>
      <w:marTop w:val="0"/>
      <w:marBottom w:val="0"/>
      <w:divBdr>
        <w:top w:val="none" w:sz="0" w:space="0" w:color="auto"/>
        <w:left w:val="none" w:sz="0" w:space="0" w:color="auto"/>
        <w:bottom w:val="none" w:sz="0" w:space="0" w:color="auto"/>
        <w:right w:val="none" w:sz="0" w:space="0" w:color="auto"/>
      </w:divBdr>
    </w:div>
    <w:div w:id="1338731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udact.ru/law/postanovlenie-pravitelstva-rf-ot-29122007-n-96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udact.ru/law/postanovlenie-pravitelstva-rf-ot-29122007-n-964/" TargetMode="External"/><Relationship Id="rId5" Type="http://schemas.openxmlformats.org/officeDocument/2006/relationships/hyperlink" Target="https://sudact.ru/law/uk-rf/osobennaia-chast/razdel-ix/glava-25/statia-234/" TargetMode="External"/><Relationship Id="rId4" Type="http://schemas.openxmlformats.org/officeDocument/2006/relationships/hyperlink" Target="https://sudact.ru/law/uk-rf/osobennaia-chast/razdel-ix/glava-25/statia-234/"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468</Words>
  <Characters>2670</Characters>
  <Application>Microsoft Office Word</Application>
  <DocSecurity>0</DocSecurity>
  <Lines>22</Lines>
  <Paragraphs>6</Paragraphs>
  <ScaleCrop>false</ScaleCrop>
  <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МБУ ДО СДЮШОР</dc:creator>
  <cp:keywords/>
  <dc:description/>
  <cp:lastModifiedBy>МБУ ДО СДЮШОР</cp:lastModifiedBy>
  <cp:revision>2</cp:revision>
  <dcterms:created xsi:type="dcterms:W3CDTF">2022-05-19T09:35:00Z</dcterms:created>
  <dcterms:modified xsi:type="dcterms:W3CDTF">2022-05-19T09:36:00Z</dcterms:modified>
</cp:coreProperties>
</file>